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ackground w:color="FFFFFF"/>
  <w:body>
    <w:p w14:paraId="62760B16" w14:textId="1EBBE211" w:rsidR="00476E92" w:rsidRDefault="00000000" w:rsidP="00AF6E29">
      <w:pPr>
        <w:pStyle w:val="Heading1"/>
        <w:spacing w:after="0" w:line="360" w:lineRule="auto"/>
      </w:pPr>
      <w:r>
        <w:t>M2L13</w:t>
      </w:r>
      <w:r w:rsidR="00056248">
        <w:t xml:space="preserve">. </w:t>
      </w:r>
      <w:r>
        <w:t>Amplified</w:t>
      </w:r>
      <w:r w:rsidR="00056248">
        <w:t xml:space="preserve"> E</w:t>
      </w:r>
      <w:r>
        <w:t>ndowment</w:t>
      </w:r>
      <w:r w:rsidR="00056248">
        <w:t xml:space="preserve"> E</w:t>
      </w:r>
      <w:r>
        <w:t>ffect</w:t>
      </w:r>
    </w:p>
    <w:p w14:paraId="094C6F50" w14:textId="77777777" w:rsidR="00056248" w:rsidRDefault="00056248" w:rsidP="00AF6E29">
      <w:pPr>
        <w:pStyle w:val="Script"/>
        <w:spacing w:before="120" w:after="0" w:line="360" w:lineRule="auto"/>
        <w:rPr>
          <w:rFonts w:ascii="Open Sans" w:hAnsi="Open Sans" w:cs="Open Sans"/>
          <w:sz w:val="24"/>
          <w:szCs w:val="24"/>
        </w:rPr>
      </w:pPr>
    </w:p>
    <w:p w14:paraId="2ABF24D4" w14:textId="4F56A870" w:rsidR="00056248" w:rsidRDefault="00056248" w:rsidP="00AF6E29">
      <w:pPr>
        <w:pStyle w:val="Heading2"/>
        <w:spacing w:before="120" w:line="360" w:lineRule="auto"/>
      </w:pPr>
      <w:r>
        <w:t>Slide #1</w:t>
      </w:r>
      <w:r>
        <w:rPr>
          <w:noProof/>
        </w:rPr>
        <w:drawing>
          <wp:inline distT="0" distB="0" distL="0" distR="0" wp14:anchorId="047ABF8C" wp14:editId="0CD7405E">
            <wp:extent cx="5731510" cy="3218180"/>
            <wp:effectExtent l="0" t="0" r="2540" b="1270"/>
            <wp:docPr id="477231307" name="Picture 1" descr="Amplified Endowment Eff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231307" name="Picture 1" descr="Amplified Endowment Effect"/>
                    <pic:cNvPicPr/>
                  </pic:nvPicPr>
                  <pic:blipFill>
                    <a:blip r:embed="rId5" cstate="print">
                      <a:extLst>
                        <a:ext uri="{28A0092B-C50C-407E-A947-70E740481C1C}">
                          <a14:useLocalDpi xmlns:a14="http://schemas.microsoft.com/office/drawing/2010/main" val="0"/>
                        </a:ext>
                      </a:extLst>
                    </a:blip>
                    <a:stretch>
                      <a:fillRect/>
                    </a:stretch>
                  </pic:blipFill>
                  <pic:spPr>
                    <a:xfrm>
                      <a:off x="0" y="0"/>
                      <a:ext cx="5731510" cy="3218180"/>
                    </a:xfrm>
                    <a:prstGeom prst="rect">
                      <a:avLst/>
                    </a:prstGeom>
                  </pic:spPr>
                </pic:pic>
              </a:graphicData>
            </a:graphic>
          </wp:inline>
        </w:drawing>
      </w:r>
    </w:p>
    <w:p w14:paraId="23D1A97B" w14:textId="5E3363F7" w:rsidR="00056248" w:rsidRDefault="00056248" w:rsidP="00AF6E29">
      <w:pPr>
        <w:pStyle w:val="Script"/>
        <w:spacing w:before="120" w:after="0" w:line="360" w:lineRule="auto"/>
        <w:rPr>
          <w:rFonts w:ascii="Open Sans" w:hAnsi="Open Sans" w:cs="Open Sans"/>
          <w:sz w:val="24"/>
          <w:szCs w:val="24"/>
        </w:rPr>
      </w:pPr>
      <w:r w:rsidRPr="00056248">
        <w:rPr>
          <w:rFonts w:ascii="Open Sans" w:hAnsi="Open Sans" w:cs="Open Sans"/>
          <w:sz w:val="24"/>
          <w:szCs w:val="24"/>
        </w:rPr>
        <w:t>In this topic, we will discuss the amplified endowment effect.</w:t>
      </w:r>
    </w:p>
    <w:p w14:paraId="7BDE370D" w14:textId="77777777" w:rsidR="00AF6E29" w:rsidRDefault="00AF6E29" w:rsidP="00AF6E29">
      <w:pPr>
        <w:pStyle w:val="Script"/>
        <w:spacing w:before="120" w:after="0" w:line="360" w:lineRule="auto"/>
        <w:rPr>
          <w:rFonts w:ascii="Open Sans" w:hAnsi="Open Sans" w:cs="Open Sans"/>
          <w:sz w:val="24"/>
          <w:szCs w:val="24"/>
        </w:rPr>
      </w:pPr>
    </w:p>
    <w:p w14:paraId="19D5FEC3" w14:textId="695DC3D0" w:rsidR="00056248" w:rsidRDefault="00056248" w:rsidP="00AF6E29">
      <w:pPr>
        <w:pStyle w:val="Heading2"/>
        <w:spacing w:before="120" w:line="360" w:lineRule="auto"/>
      </w:pPr>
      <w:r>
        <w:lastRenderedPageBreak/>
        <w:t>Slide #2</w:t>
      </w:r>
      <w:r>
        <w:rPr>
          <w:noProof/>
        </w:rPr>
        <w:drawing>
          <wp:inline distT="0" distB="0" distL="0" distR="0" wp14:anchorId="4724D02E" wp14:editId="66EF7E90">
            <wp:extent cx="5731510" cy="3189605"/>
            <wp:effectExtent l="0" t="0" r="2540" b="0"/>
            <wp:docPr id="2011115652" name="Picture 2" descr="Owners' tendency to overprice amplified for specialty 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115652" name="Picture 2" descr="Owners' tendency to overprice amplified for specialty items."/>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31510" cy="3189605"/>
                    </a:xfrm>
                    <a:prstGeom prst="rect">
                      <a:avLst/>
                    </a:prstGeom>
                  </pic:spPr>
                </pic:pic>
              </a:graphicData>
            </a:graphic>
          </wp:inline>
        </w:drawing>
      </w:r>
    </w:p>
    <w:p w14:paraId="011CE929" w14:textId="77777777" w:rsidR="00AF6E29" w:rsidRDefault="00056248" w:rsidP="00AF6E29">
      <w:pPr>
        <w:pStyle w:val="Script"/>
        <w:spacing w:before="120" w:after="0" w:line="360" w:lineRule="auto"/>
        <w:rPr>
          <w:rFonts w:ascii="Open Sans" w:hAnsi="Open Sans" w:cs="Open Sans"/>
          <w:sz w:val="24"/>
          <w:szCs w:val="24"/>
        </w:rPr>
      </w:pPr>
      <w:r w:rsidRPr="00056248">
        <w:rPr>
          <w:rFonts w:ascii="Open Sans" w:hAnsi="Open Sans" w:cs="Open Sans"/>
          <w:sz w:val="24"/>
          <w:szCs w:val="24"/>
        </w:rPr>
        <w:t xml:space="preserve">The owner's tendency to overprice is amplified for special items that they own. </w:t>
      </w:r>
    </w:p>
    <w:p w14:paraId="7E1EEE78" w14:textId="16F2F13A" w:rsidR="00056248" w:rsidRDefault="00056248" w:rsidP="00AF6E29">
      <w:pPr>
        <w:pStyle w:val="Script"/>
        <w:spacing w:before="120" w:after="0" w:line="360" w:lineRule="auto"/>
        <w:rPr>
          <w:rFonts w:ascii="Open Sans" w:hAnsi="Open Sans" w:cs="Open Sans"/>
          <w:sz w:val="24"/>
          <w:szCs w:val="24"/>
        </w:rPr>
      </w:pPr>
      <w:r w:rsidRPr="00056248">
        <w:rPr>
          <w:rFonts w:ascii="Open Sans" w:hAnsi="Open Sans" w:cs="Open Sans"/>
          <w:sz w:val="24"/>
          <w:szCs w:val="24"/>
        </w:rPr>
        <w:t>The seller's emotional attachment to those unique items is stronger.</w:t>
      </w:r>
    </w:p>
    <w:p w14:paraId="48883C0B" w14:textId="77777777" w:rsidR="00AF6E29" w:rsidRDefault="00AF6E29" w:rsidP="00AF6E29">
      <w:pPr>
        <w:pStyle w:val="Script"/>
        <w:spacing w:before="120" w:after="0" w:line="360" w:lineRule="auto"/>
        <w:rPr>
          <w:rFonts w:ascii="Open Sans" w:hAnsi="Open Sans" w:cs="Open Sans"/>
          <w:sz w:val="24"/>
          <w:szCs w:val="24"/>
        </w:rPr>
      </w:pPr>
    </w:p>
    <w:p w14:paraId="60FE68E1" w14:textId="77777777" w:rsidR="00AF6E29" w:rsidRDefault="00AF6E29" w:rsidP="00AF6E29">
      <w:pPr>
        <w:pStyle w:val="Script"/>
        <w:spacing w:before="120" w:after="0" w:line="360" w:lineRule="auto"/>
        <w:rPr>
          <w:rFonts w:ascii="Open Sans" w:hAnsi="Open Sans" w:cs="Open Sans"/>
          <w:sz w:val="24"/>
          <w:szCs w:val="24"/>
        </w:rPr>
      </w:pPr>
    </w:p>
    <w:p w14:paraId="792C3CA3" w14:textId="77777777" w:rsidR="00AF6E29" w:rsidRDefault="00AF6E29" w:rsidP="00AF6E29">
      <w:pPr>
        <w:pStyle w:val="Script"/>
        <w:spacing w:before="120" w:after="0" w:line="360" w:lineRule="auto"/>
        <w:rPr>
          <w:rFonts w:ascii="Open Sans" w:hAnsi="Open Sans" w:cs="Open Sans"/>
          <w:sz w:val="24"/>
          <w:szCs w:val="24"/>
        </w:rPr>
      </w:pPr>
    </w:p>
    <w:p w14:paraId="7A5D4B7E" w14:textId="3B898DC6" w:rsidR="00056248" w:rsidRDefault="00056248" w:rsidP="00AF6E29">
      <w:pPr>
        <w:pStyle w:val="Heading2"/>
        <w:spacing w:before="120" w:line="360" w:lineRule="auto"/>
      </w:pPr>
      <w:r>
        <w:lastRenderedPageBreak/>
        <w:t>Slide #3</w:t>
      </w:r>
      <w:r>
        <w:rPr>
          <w:noProof/>
        </w:rPr>
        <w:drawing>
          <wp:inline distT="0" distB="0" distL="0" distR="0" wp14:anchorId="7F72B0DE" wp14:editId="664457F7">
            <wp:extent cx="5731510" cy="3199130"/>
            <wp:effectExtent l="0" t="0" r="2540" b="1270"/>
            <wp:docPr id="2107091442" name="Picture 3" descr="Group A vs. group 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091442" name="Picture 3" descr="Group A vs. group B"/>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3199130"/>
                    </a:xfrm>
                    <a:prstGeom prst="rect">
                      <a:avLst/>
                    </a:prstGeom>
                  </pic:spPr>
                </pic:pic>
              </a:graphicData>
            </a:graphic>
          </wp:inline>
        </w:drawing>
      </w:r>
    </w:p>
    <w:p w14:paraId="7BBCF7A9" w14:textId="77777777" w:rsidR="00056248" w:rsidRPr="00056248" w:rsidRDefault="00056248" w:rsidP="00AF6E29">
      <w:pPr>
        <w:pStyle w:val="Script"/>
        <w:spacing w:before="120" w:after="0" w:line="360" w:lineRule="auto"/>
        <w:rPr>
          <w:rFonts w:ascii="Open Sans" w:hAnsi="Open Sans" w:cs="Open Sans"/>
          <w:sz w:val="24"/>
          <w:szCs w:val="24"/>
        </w:rPr>
      </w:pPr>
      <w:r w:rsidRPr="00056248">
        <w:rPr>
          <w:rFonts w:ascii="Open Sans" w:hAnsi="Open Sans" w:cs="Open Sans"/>
          <w:sz w:val="24"/>
          <w:szCs w:val="24"/>
        </w:rPr>
        <w:t>In 1999, a University of Chicago MBA student did an experiment and chose two groups of students who were Michael Jordan's fans.</w:t>
      </w:r>
    </w:p>
    <w:p w14:paraId="173240E1" w14:textId="77777777" w:rsidR="00AF6E29" w:rsidRDefault="00056248" w:rsidP="00AF6E29">
      <w:pPr>
        <w:pStyle w:val="Script"/>
        <w:spacing w:before="120" w:after="0" w:line="360" w:lineRule="auto"/>
        <w:rPr>
          <w:rFonts w:ascii="Open Sans" w:hAnsi="Open Sans" w:cs="Open Sans"/>
          <w:sz w:val="24"/>
          <w:szCs w:val="24"/>
        </w:rPr>
      </w:pPr>
      <w:r w:rsidRPr="00056248">
        <w:rPr>
          <w:rFonts w:ascii="Open Sans" w:hAnsi="Open Sans" w:cs="Open Sans"/>
          <w:sz w:val="24"/>
          <w:szCs w:val="24"/>
        </w:rPr>
        <w:t xml:space="preserve">The business school gave each student in group A </w:t>
      </w:r>
      <w:proofErr w:type="spellStart"/>
      <w:r w:rsidRPr="00056248">
        <w:rPr>
          <w:rFonts w:ascii="Open Sans" w:hAnsi="Open Sans" w:cs="Open Sans"/>
          <w:sz w:val="24"/>
          <w:szCs w:val="24"/>
        </w:rPr>
        <w:t>a</w:t>
      </w:r>
      <w:proofErr w:type="spellEnd"/>
      <w:r w:rsidRPr="00056248">
        <w:rPr>
          <w:rFonts w:ascii="Open Sans" w:hAnsi="Open Sans" w:cs="Open Sans"/>
          <w:sz w:val="24"/>
          <w:szCs w:val="24"/>
        </w:rPr>
        <w:t xml:space="preserve"> ticket to a Chicago Bulls game, but the students in group B did not receive tickets. </w:t>
      </w:r>
    </w:p>
    <w:p w14:paraId="6E1813B2" w14:textId="77777777" w:rsidR="00AF6E29" w:rsidRDefault="00056248" w:rsidP="00AF6E29">
      <w:pPr>
        <w:pStyle w:val="Script"/>
        <w:spacing w:before="120" w:after="0" w:line="360" w:lineRule="auto"/>
        <w:rPr>
          <w:rFonts w:ascii="Open Sans" w:hAnsi="Open Sans" w:cs="Open Sans"/>
          <w:sz w:val="24"/>
          <w:szCs w:val="24"/>
        </w:rPr>
      </w:pPr>
      <w:r w:rsidRPr="00056248">
        <w:rPr>
          <w:rFonts w:ascii="Open Sans" w:hAnsi="Open Sans" w:cs="Open Sans"/>
          <w:sz w:val="24"/>
          <w:szCs w:val="24"/>
        </w:rPr>
        <w:t xml:space="preserve">The students in group A were asked to name the lowest price they wanted to accept for the ticket. </w:t>
      </w:r>
    </w:p>
    <w:p w14:paraId="1B760888" w14:textId="7DEFA84A" w:rsidR="00056248" w:rsidRPr="00056248" w:rsidRDefault="00056248" w:rsidP="00AF6E29">
      <w:pPr>
        <w:pStyle w:val="Script"/>
        <w:spacing w:before="120" w:after="0" w:line="360" w:lineRule="auto"/>
        <w:rPr>
          <w:rFonts w:ascii="Open Sans" w:hAnsi="Open Sans" w:cs="Open Sans"/>
          <w:sz w:val="24"/>
          <w:szCs w:val="24"/>
        </w:rPr>
      </w:pPr>
      <w:r w:rsidRPr="00056248">
        <w:rPr>
          <w:rFonts w:ascii="Open Sans" w:hAnsi="Open Sans" w:cs="Open Sans"/>
          <w:sz w:val="24"/>
          <w:szCs w:val="24"/>
        </w:rPr>
        <w:t>They also asked students in group B the highest price they were willing to pay for a ticket.</w:t>
      </w:r>
    </w:p>
    <w:p w14:paraId="07591F83" w14:textId="1B1DF3C5" w:rsidR="00056248" w:rsidRDefault="00056248" w:rsidP="00AF6E29">
      <w:pPr>
        <w:pStyle w:val="Heading2"/>
        <w:spacing w:before="120" w:line="360" w:lineRule="auto"/>
      </w:pPr>
      <w:r>
        <w:lastRenderedPageBreak/>
        <w:t>Slide #4</w:t>
      </w:r>
      <w:r>
        <w:rPr>
          <w:noProof/>
        </w:rPr>
        <w:drawing>
          <wp:inline distT="0" distB="0" distL="0" distR="0" wp14:anchorId="077F286E" wp14:editId="70EA441F">
            <wp:extent cx="5731510" cy="3180080"/>
            <wp:effectExtent l="0" t="0" r="2540" b="1270"/>
            <wp:docPr id="409292489" name="Picture 4" descr="Outcome of Experi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292489" name="Picture 4" descr="Outcome of Experiment"/>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3180080"/>
                    </a:xfrm>
                    <a:prstGeom prst="rect">
                      <a:avLst/>
                    </a:prstGeom>
                  </pic:spPr>
                </pic:pic>
              </a:graphicData>
            </a:graphic>
          </wp:inline>
        </w:drawing>
      </w:r>
    </w:p>
    <w:p w14:paraId="76A14632" w14:textId="77777777" w:rsidR="00AF6E29" w:rsidRDefault="00AF6E29" w:rsidP="00AF6E29">
      <w:pPr>
        <w:pStyle w:val="Script"/>
        <w:spacing w:before="120" w:after="0" w:line="360" w:lineRule="auto"/>
        <w:rPr>
          <w:rFonts w:ascii="Open Sans" w:hAnsi="Open Sans" w:cs="Open Sans"/>
          <w:sz w:val="24"/>
          <w:szCs w:val="24"/>
        </w:rPr>
      </w:pPr>
      <w:r w:rsidRPr="00056248">
        <w:rPr>
          <w:rFonts w:ascii="Open Sans" w:hAnsi="Open Sans" w:cs="Open Sans"/>
          <w:sz w:val="24"/>
          <w:szCs w:val="24"/>
        </w:rPr>
        <w:t>The outcome of the experiment showed that the students in group A wanted at least 1,900</w:t>
      </w:r>
      <w:r>
        <w:rPr>
          <w:rFonts w:ascii="Open Sans" w:hAnsi="Open Sans" w:cs="Open Sans"/>
          <w:sz w:val="24"/>
          <w:szCs w:val="24"/>
        </w:rPr>
        <w:t xml:space="preserve"> dollars</w:t>
      </w:r>
      <w:r w:rsidRPr="00056248">
        <w:rPr>
          <w:rFonts w:ascii="Open Sans" w:hAnsi="Open Sans" w:cs="Open Sans"/>
          <w:sz w:val="24"/>
          <w:szCs w:val="24"/>
        </w:rPr>
        <w:t xml:space="preserve"> for a ticket on average, but the students in group B only offered 330 </w:t>
      </w:r>
      <w:r>
        <w:rPr>
          <w:rFonts w:ascii="Open Sans" w:hAnsi="Open Sans" w:cs="Open Sans"/>
          <w:sz w:val="24"/>
          <w:szCs w:val="24"/>
        </w:rPr>
        <w:t xml:space="preserve">dollars </w:t>
      </w:r>
      <w:r w:rsidRPr="00056248">
        <w:rPr>
          <w:rFonts w:ascii="Open Sans" w:hAnsi="Open Sans" w:cs="Open Sans"/>
          <w:sz w:val="24"/>
          <w:szCs w:val="24"/>
        </w:rPr>
        <w:t xml:space="preserve">on average. </w:t>
      </w:r>
    </w:p>
    <w:p w14:paraId="71EA1122" w14:textId="64323ED4" w:rsidR="00056248" w:rsidRDefault="00AF6E29" w:rsidP="00AF6E29">
      <w:pPr>
        <w:pStyle w:val="Script"/>
        <w:spacing w:before="120" w:after="0" w:line="360" w:lineRule="auto"/>
        <w:rPr>
          <w:rFonts w:ascii="Open Sans" w:hAnsi="Open Sans" w:cs="Open Sans"/>
          <w:sz w:val="24"/>
          <w:szCs w:val="24"/>
        </w:rPr>
      </w:pPr>
      <w:r w:rsidRPr="00056248">
        <w:rPr>
          <w:rFonts w:ascii="Open Sans" w:hAnsi="Open Sans" w:cs="Open Sans"/>
          <w:sz w:val="24"/>
          <w:szCs w:val="24"/>
        </w:rPr>
        <w:t>The price that Group A students demanded was about six times what Group B students were willing to pay.</w:t>
      </w:r>
    </w:p>
    <w:p w14:paraId="0C9C6CB1" w14:textId="182BA46F" w:rsidR="00056248" w:rsidRDefault="00056248" w:rsidP="00AF6E29">
      <w:pPr>
        <w:pStyle w:val="Heading2"/>
        <w:spacing w:before="120" w:line="360" w:lineRule="auto"/>
      </w:pPr>
      <w:r>
        <w:lastRenderedPageBreak/>
        <w:t>Slide #5</w:t>
      </w:r>
      <w:r>
        <w:rPr>
          <w:noProof/>
        </w:rPr>
        <w:drawing>
          <wp:inline distT="0" distB="0" distL="0" distR="0" wp14:anchorId="54968ACB" wp14:editId="20657FF3">
            <wp:extent cx="5731510" cy="3201035"/>
            <wp:effectExtent l="0" t="0" r="2540" b="0"/>
            <wp:docPr id="1556359465" name="Picture 5" descr="Commod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359465" name="Picture 5" descr="Commodity"/>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3201035"/>
                    </a:xfrm>
                    <a:prstGeom prst="rect">
                      <a:avLst/>
                    </a:prstGeom>
                  </pic:spPr>
                </pic:pic>
              </a:graphicData>
            </a:graphic>
          </wp:inline>
        </w:drawing>
      </w:r>
    </w:p>
    <w:p w14:paraId="01B3AE7D" w14:textId="77777777" w:rsidR="00AF6E29" w:rsidRPr="00056248" w:rsidRDefault="00AF6E29" w:rsidP="00AF6E29">
      <w:pPr>
        <w:pStyle w:val="Script"/>
        <w:spacing w:before="120" w:after="0" w:line="360" w:lineRule="auto"/>
        <w:rPr>
          <w:rFonts w:ascii="Open Sans" w:hAnsi="Open Sans" w:cs="Open Sans"/>
          <w:sz w:val="24"/>
          <w:szCs w:val="24"/>
        </w:rPr>
      </w:pPr>
      <w:r w:rsidRPr="00056248">
        <w:rPr>
          <w:rFonts w:ascii="Open Sans" w:hAnsi="Open Sans" w:cs="Open Sans"/>
          <w:sz w:val="24"/>
          <w:szCs w:val="24"/>
        </w:rPr>
        <w:t>For the commodity type of goods, the seller's asking price is about twice what the buyers are willing to pay.</w:t>
      </w:r>
    </w:p>
    <w:p w14:paraId="695B3D3E" w14:textId="77777777" w:rsidR="00AF6E29" w:rsidRDefault="00AF6E29" w:rsidP="00AF6E29">
      <w:pPr>
        <w:pStyle w:val="Script"/>
        <w:spacing w:before="120" w:after="0" w:line="360" w:lineRule="auto"/>
        <w:rPr>
          <w:rFonts w:ascii="Open Sans" w:hAnsi="Open Sans" w:cs="Open Sans"/>
          <w:sz w:val="24"/>
          <w:szCs w:val="24"/>
        </w:rPr>
      </w:pPr>
      <w:r w:rsidRPr="00056248">
        <w:rPr>
          <w:rFonts w:ascii="Open Sans" w:hAnsi="Open Sans" w:cs="Open Sans"/>
          <w:sz w:val="24"/>
          <w:szCs w:val="24"/>
        </w:rPr>
        <w:t xml:space="preserve">But for a special item, the seller's asking price is more than five times what the buyers are willing to pay. </w:t>
      </w:r>
    </w:p>
    <w:p w14:paraId="6539A4E2" w14:textId="240EDDAF" w:rsidR="00AF6E29" w:rsidRPr="00056248" w:rsidRDefault="00AF6E29" w:rsidP="00AF6E29">
      <w:pPr>
        <w:pStyle w:val="Script"/>
        <w:spacing w:before="120" w:after="0" w:line="360" w:lineRule="auto"/>
        <w:rPr>
          <w:rFonts w:ascii="Open Sans" w:hAnsi="Open Sans" w:cs="Open Sans"/>
          <w:sz w:val="24"/>
          <w:szCs w:val="24"/>
        </w:rPr>
      </w:pPr>
      <w:r w:rsidRPr="00056248">
        <w:rPr>
          <w:rFonts w:ascii="Open Sans" w:hAnsi="Open Sans" w:cs="Open Sans"/>
          <w:sz w:val="24"/>
          <w:szCs w:val="24"/>
        </w:rPr>
        <w:t>In practice, the companies that are selling differentiating products must consider an amplified endowment effect while trying to acquire new customers for their unique product, since the price that new customers are willing to pay can be significantly less than the price that the companies want.</w:t>
      </w:r>
    </w:p>
    <w:p w14:paraId="4147C6A5" w14:textId="77777777" w:rsidR="00056248" w:rsidRDefault="00056248" w:rsidP="00AF6E29">
      <w:pPr>
        <w:pStyle w:val="Script"/>
        <w:spacing w:before="120" w:after="0" w:line="360" w:lineRule="auto"/>
        <w:rPr>
          <w:rFonts w:ascii="Open Sans" w:hAnsi="Open Sans" w:cs="Open Sans"/>
          <w:sz w:val="24"/>
          <w:szCs w:val="24"/>
        </w:rPr>
      </w:pPr>
    </w:p>
    <w:p w14:paraId="0661EDDB" w14:textId="119BF40D" w:rsidR="00056248" w:rsidRDefault="00056248" w:rsidP="00AF6E29">
      <w:pPr>
        <w:pStyle w:val="Heading2"/>
        <w:spacing w:before="120" w:line="360" w:lineRule="auto"/>
      </w:pPr>
      <w:r>
        <w:lastRenderedPageBreak/>
        <w:t>Slide #6</w:t>
      </w:r>
      <w:r>
        <w:rPr>
          <w:noProof/>
        </w:rPr>
        <w:drawing>
          <wp:inline distT="0" distB="0" distL="0" distR="0" wp14:anchorId="5CA9AD88" wp14:editId="0B32369B">
            <wp:extent cx="5731510" cy="3165475"/>
            <wp:effectExtent l="0" t="0" r="2540" b="0"/>
            <wp:docPr id="318546586" name="Picture 6" descr="Endowment effect for intangible property is a magnitude higher than tangible as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546586" name="Picture 6" descr="Endowment effect for intangible property is a magnitude higher than tangible asset."/>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165475"/>
                    </a:xfrm>
                    <a:prstGeom prst="rect">
                      <a:avLst/>
                    </a:prstGeom>
                  </pic:spPr>
                </pic:pic>
              </a:graphicData>
            </a:graphic>
          </wp:inline>
        </w:drawing>
      </w:r>
    </w:p>
    <w:p w14:paraId="54744B95" w14:textId="77777777" w:rsidR="00AF6E29" w:rsidRDefault="00AF6E29" w:rsidP="00AF6E29">
      <w:pPr>
        <w:pStyle w:val="Script"/>
        <w:spacing w:before="120" w:after="0" w:line="360" w:lineRule="auto"/>
        <w:rPr>
          <w:rFonts w:ascii="Open Sans" w:hAnsi="Open Sans" w:cs="Open Sans"/>
          <w:sz w:val="24"/>
          <w:szCs w:val="24"/>
        </w:rPr>
      </w:pPr>
      <w:r w:rsidRPr="00056248">
        <w:rPr>
          <w:rFonts w:ascii="Open Sans" w:hAnsi="Open Sans" w:cs="Open Sans"/>
          <w:sz w:val="24"/>
          <w:szCs w:val="24"/>
        </w:rPr>
        <w:t xml:space="preserve">The endowment effect for intangible property is a magnitude higher than that for a tangible asset. </w:t>
      </w:r>
    </w:p>
    <w:p w14:paraId="52FE4D9B" w14:textId="77777777" w:rsidR="00AF6E29" w:rsidRDefault="00AF6E29" w:rsidP="00AF6E29">
      <w:pPr>
        <w:pStyle w:val="Script"/>
        <w:spacing w:before="120" w:after="0" w:line="360" w:lineRule="auto"/>
        <w:rPr>
          <w:rFonts w:ascii="Open Sans" w:hAnsi="Open Sans" w:cs="Open Sans"/>
          <w:sz w:val="24"/>
          <w:szCs w:val="24"/>
        </w:rPr>
      </w:pPr>
      <w:r w:rsidRPr="00056248">
        <w:rPr>
          <w:rFonts w:ascii="Open Sans" w:hAnsi="Open Sans" w:cs="Open Sans"/>
          <w:sz w:val="24"/>
          <w:szCs w:val="24"/>
        </w:rPr>
        <w:t xml:space="preserve">The intangible assets include consulting services, engineering services, new technologies, and intellectual property. </w:t>
      </w:r>
    </w:p>
    <w:p w14:paraId="532FB11B" w14:textId="0C848566" w:rsidR="00AF6E29" w:rsidRPr="00056248" w:rsidRDefault="00AF6E29" w:rsidP="00AF6E29">
      <w:pPr>
        <w:pStyle w:val="Script"/>
        <w:spacing w:before="120" w:after="0" w:line="360" w:lineRule="auto"/>
        <w:rPr>
          <w:rFonts w:ascii="Open Sans" w:hAnsi="Open Sans" w:cs="Open Sans"/>
          <w:sz w:val="24"/>
          <w:szCs w:val="24"/>
        </w:rPr>
      </w:pPr>
      <w:proofErr w:type="gramStart"/>
      <w:r w:rsidRPr="00056248">
        <w:rPr>
          <w:rFonts w:ascii="Open Sans" w:hAnsi="Open Sans" w:cs="Open Sans"/>
          <w:sz w:val="24"/>
          <w:szCs w:val="24"/>
        </w:rPr>
        <w:t>So</w:t>
      </w:r>
      <w:proofErr w:type="gramEnd"/>
      <w:r w:rsidRPr="00056248">
        <w:rPr>
          <w:rFonts w:ascii="Open Sans" w:hAnsi="Open Sans" w:cs="Open Sans"/>
          <w:sz w:val="24"/>
          <w:szCs w:val="24"/>
        </w:rPr>
        <w:t xml:space="preserve"> you need to be very mindful and thoughtful about endowment effect when you make decisions about the price of consulting services, engineering services, and other intangible assets.</w:t>
      </w:r>
    </w:p>
    <w:p w14:paraId="5D349C52" w14:textId="77777777" w:rsidR="00056248" w:rsidRDefault="00056248" w:rsidP="00AF6E29">
      <w:pPr>
        <w:pStyle w:val="Script"/>
        <w:spacing w:before="120" w:after="0" w:line="360" w:lineRule="auto"/>
        <w:rPr>
          <w:rFonts w:ascii="Open Sans" w:hAnsi="Open Sans" w:cs="Open Sans"/>
          <w:sz w:val="24"/>
          <w:szCs w:val="24"/>
        </w:rPr>
      </w:pPr>
    </w:p>
    <w:p w14:paraId="1DE27FFA" w14:textId="09815DB7" w:rsidR="00056248" w:rsidRDefault="00056248" w:rsidP="00AF6E29">
      <w:pPr>
        <w:pStyle w:val="Heading2"/>
        <w:spacing w:before="120" w:line="360" w:lineRule="auto"/>
      </w:pPr>
      <w:r>
        <w:lastRenderedPageBreak/>
        <w:t>Slide #7</w:t>
      </w:r>
      <w:r>
        <w:rPr>
          <w:noProof/>
        </w:rPr>
        <w:drawing>
          <wp:inline distT="0" distB="0" distL="0" distR="0" wp14:anchorId="1D34F793" wp14:editId="1A31FFE2">
            <wp:extent cx="5731510" cy="3203575"/>
            <wp:effectExtent l="0" t="0" r="2540" b="0"/>
            <wp:docPr id="1870379280" name="Picture 7" descr="Price technology vs. Technology seller's asking pr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379280" name="Picture 7" descr="Price technology vs. Technology seller's asking pric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3203575"/>
                    </a:xfrm>
                    <a:prstGeom prst="rect">
                      <a:avLst/>
                    </a:prstGeom>
                  </pic:spPr>
                </pic:pic>
              </a:graphicData>
            </a:graphic>
          </wp:inline>
        </w:drawing>
      </w:r>
    </w:p>
    <w:p w14:paraId="2D7B3E8C" w14:textId="77777777" w:rsidR="00AF6E29" w:rsidRDefault="00000000" w:rsidP="00AF6E29">
      <w:pPr>
        <w:pStyle w:val="Script"/>
        <w:spacing w:before="120" w:after="0" w:line="360" w:lineRule="auto"/>
        <w:rPr>
          <w:rFonts w:ascii="Open Sans" w:hAnsi="Open Sans" w:cs="Open Sans"/>
          <w:sz w:val="24"/>
          <w:szCs w:val="24"/>
        </w:rPr>
      </w:pPr>
      <w:r w:rsidRPr="00056248">
        <w:rPr>
          <w:rFonts w:ascii="Open Sans" w:hAnsi="Open Sans" w:cs="Open Sans"/>
          <w:sz w:val="24"/>
          <w:szCs w:val="24"/>
        </w:rPr>
        <w:t xml:space="preserve">The gap between technology sellers asking price and what we are willing to pay is as wide as the Grand Canyon. </w:t>
      </w:r>
    </w:p>
    <w:p w14:paraId="6EC43599" w14:textId="77777777" w:rsidR="00AF6E29" w:rsidRDefault="00000000" w:rsidP="00AF6E29">
      <w:pPr>
        <w:pStyle w:val="Script"/>
        <w:spacing w:before="120" w:after="0" w:line="360" w:lineRule="auto"/>
        <w:rPr>
          <w:rFonts w:ascii="Open Sans" w:hAnsi="Open Sans" w:cs="Open Sans"/>
          <w:sz w:val="24"/>
          <w:szCs w:val="24"/>
        </w:rPr>
      </w:pPr>
      <w:r w:rsidRPr="00056248">
        <w:rPr>
          <w:rFonts w:ascii="Open Sans" w:hAnsi="Open Sans" w:cs="Open Sans"/>
          <w:sz w:val="24"/>
          <w:szCs w:val="24"/>
        </w:rPr>
        <w:t xml:space="preserve">Developers are emotionally attached to new technologies and inevitably feel that their technologies are the only feasible solution. </w:t>
      </w:r>
    </w:p>
    <w:p w14:paraId="279DC8E9" w14:textId="77777777" w:rsidR="00AF6E29" w:rsidRDefault="00000000" w:rsidP="00AF6E29">
      <w:pPr>
        <w:pStyle w:val="Script"/>
        <w:spacing w:before="120" w:after="0" w:line="360" w:lineRule="auto"/>
        <w:rPr>
          <w:rFonts w:ascii="Open Sans" w:hAnsi="Open Sans" w:cs="Open Sans"/>
          <w:sz w:val="24"/>
          <w:szCs w:val="24"/>
        </w:rPr>
      </w:pPr>
      <w:r w:rsidRPr="00056248">
        <w:rPr>
          <w:rFonts w:ascii="Open Sans" w:hAnsi="Open Sans" w:cs="Open Sans"/>
          <w:sz w:val="24"/>
          <w:szCs w:val="24"/>
        </w:rPr>
        <w:t xml:space="preserve">But the buyers have different perspectives. </w:t>
      </w:r>
    </w:p>
    <w:p w14:paraId="4B634118" w14:textId="78491B00" w:rsidR="00476E92" w:rsidRPr="00056248" w:rsidRDefault="00000000" w:rsidP="00AF6E29">
      <w:pPr>
        <w:pStyle w:val="Script"/>
        <w:spacing w:before="120" w:after="0" w:line="360" w:lineRule="auto"/>
        <w:rPr>
          <w:rFonts w:ascii="Open Sans" w:hAnsi="Open Sans" w:cs="Open Sans"/>
          <w:sz w:val="24"/>
          <w:szCs w:val="24"/>
        </w:rPr>
      </w:pPr>
      <w:r w:rsidRPr="00056248">
        <w:rPr>
          <w:rFonts w:ascii="Open Sans" w:hAnsi="Open Sans" w:cs="Open Sans"/>
          <w:sz w:val="24"/>
          <w:szCs w:val="24"/>
        </w:rPr>
        <w:t>The buyers view the technology as one of many options we can acquire from the market.</w:t>
      </w:r>
    </w:p>
    <w:p w14:paraId="5F69C1C1" w14:textId="77777777" w:rsidR="00AF6E29" w:rsidRDefault="00000000" w:rsidP="00AF6E29">
      <w:pPr>
        <w:pStyle w:val="Script"/>
        <w:spacing w:before="120" w:after="0" w:line="360" w:lineRule="auto"/>
        <w:rPr>
          <w:rFonts w:ascii="Open Sans" w:hAnsi="Open Sans" w:cs="Open Sans"/>
          <w:sz w:val="24"/>
          <w:szCs w:val="24"/>
        </w:rPr>
      </w:pPr>
      <w:r w:rsidRPr="00056248">
        <w:rPr>
          <w:rFonts w:ascii="Open Sans" w:hAnsi="Open Sans" w:cs="Open Sans"/>
          <w:sz w:val="24"/>
          <w:szCs w:val="24"/>
        </w:rPr>
        <w:t xml:space="preserve">We are more objective when evaluating the strengths and weaknesses of each technology and each option. </w:t>
      </w:r>
    </w:p>
    <w:p w14:paraId="39C50644" w14:textId="6B315A80" w:rsidR="00476E92" w:rsidRPr="00056248" w:rsidRDefault="00000000" w:rsidP="00AF6E29">
      <w:pPr>
        <w:pStyle w:val="Script"/>
        <w:spacing w:before="120" w:after="0" w:line="360" w:lineRule="auto"/>
        <w:rPr>
          <w:rFonts w:ascii="Open Sans" w:hAnsi="Open Sans" w:cs="Open Sans"/>
          <w:sz w:val="24"/>
          <w:szCs w:val="24"/>
        </w:rPr>
      </w:pPr>
      <w:r w:rsidRPr="00056248">
        <w:rPr>
          <w:rFonts w:ascii="Open Sans" w:hAnsi="Open Sans" w:cs="Open Sans"/>
          <w:sz w:val="24"/>
          <w:szCs w:val="24"/>
        </w:rPr>
        <w:t>It is very difficult to explain the logic and bridge the gap because developers and purchasers are on two different grounds.</w:t>
      </w:r>
    </w:p>
    <w:sectPr w:rsidR="00476E92" w:rsidRPr="0005624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Open Sans">
    <w:panose1 w:val="020B0606030504020204"/>
    <w:charset w:val="00"/>
    <w:family w:val="swiss"/>
    <w:pitch w:val="variable"/>
    <w:sig w:usb0="E00002EF" w:usb1="4000205B" w:usb2="00000028" w:usb3="00000000" w:csb0="0000019F" w:csb1="00000000"/>
  </w:font>
  <w:font w:name="Aptos Display">
    <w:charset w:val="00"/>
    <w:family w:val="swiss"/>
    <w:pitch w:val="variable"/>
    <w:sig w:usb0="20000287" w:usb1="00000003" w:usb2="00000000" w:usb3="00000000" w:csb0="0000019F" w:csb1="00000000"/>
  </w:font>
  <w:font w:name="Aptos">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68624A1C"/>
    <w:multiLevelType w:val="hybridMultilevel"/>
    <w:tmpl w:val="C5920528"/>
    <w:lvl w:ilvl="0" w:tplc="22F46418">
      <w:start w:val="1"/>
      <w:numFmt w:val="bullet"/>
      <w:lvlText w:val="●"/>
      <w:lvlJc w:val="left"/>
      <w:pPr>
        <w:ind w:left="720" w:hanging="360"/>
      </w:pPr>
    </w:lvl>
    <w:lvl w:ilvl="1" w:tplc="7DE6747E">
      <w:start w:val="1"/>
      <w:numFmt w:val="bullet"/>
      <w:lvlText w:val="○"/>
      <w:lvlJc w:val="left"/>
      <w:pPr>
        <w:ind w:left="1440" w:hanging="360"/>
      </w:pPr>
    </w:lvl>
    <w:lvl w:ilvl="2" w:tplc="868E8BD0">
      <w:start w:val="1"/>
      <w:numFmt w:val="bullet"/>
      <w:lvlText w:val="■"/>
      <w:lvlJc w:val="left"/>
      <w:pPr>
        <w:ind w:left="2160" w:hanging="360"/>
      </w:pPr>
    </w:lvl>
    <w:lvl w:ilvl="3" w:tplc="5682543E">
      <w:start w:val="1"/>
      <w:numFmt w:val="bullet"/>
      <w:lvlText w:val="●"/>
      <w:lvlJc w:val="left"/>
      <w:pPr>
        <w:ind w:left="2880" w:hanging="360"/>
      </w:pPr>
    </w:lvl>
    <w:lvl w:ilvl="4" w:tplc="5582D470">
      <w:start w:val="1"/>
      <w:numFmt w:val="bullet"/>
      <w:lvlText w:val="○"/>
      <w:lvlJc w:val="left"/>
      <w:pPr>
        <w:ind w:left="3600" w:hanging="360"/>
      </w:pPr>
    </w:lvl>
    <w:lvl w:ilvl="5" w:tplc="644E6462">
      <w:start w:val="1"/>
      <w:numFmt w:val="bullet"/>
      <w:lvlText w:val="■"/>
      <w:lvlJc w:val="left"/>
      <w:pPr>
        <w:ind w:left="4320" w:hanging="360"/>
      </w:pPr>
    </w:lvl>
    <w:lvl w:ilvl="6" w:tplc="8054B86A">
      <w:start w:val="1"/>
      <w:numFmt w:val="bullet"/>
      <w:lvlText w:val="●"/>
      <w:lvlJc w:val="left"/>
      <w:pPr>
        <w:ind w:left="5040" w:hanging="360"/>
      </w:pPr>
    </w:lvl>
    <w:lvl w:ilvl="7" w:tplc="4254EC4A">
      <w:start w:val="1"/>
      <w:numFmt w:val="bullet"/>
      <w:lvlText w:val="●"/>
      <w:lvlJc w:val="left"/>
      <w:pPr>
        <w:ind w:left="5760" w:hanging="360"/>
      </w:pPr>
    </w:lvl>
    <w:lvl w:ilvl="8" w:tplc="7A78D50C">
      <w:start w:val="1"/>
      <w:numFmt w:val="bullet"/>
      <w:lvlText w:val="●"/>
      <w:lvlJc w:val="left"/>
      <w:pPr>
        <w:ind w:left="6480" w:hanging="360"/>
      </w:pPr>
    </w:lvl>
  </w:abstractNum>
  <w:num w:numId="1" w16cid:durableId="1926962058">
    <w:abstractNumId w:val="0"/>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1"/>
  <w:displayBackgroundShape/>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76E92"/>
    <w:rsid w:val="00056248"/>
    <w:rsid w:val="00476E92"/>
    <w:rsid w:val="00AF6E29"/>
    <w:rsid w:val="00F17E0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146840"/>
  <w15:docId w15:val="{920F3AFF-438A-4AAD-9BD7-6D82241137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uiPriority w:val="9"/>
    <w:qFormat/>
    <w:rsid w:val="00056248"/>
    <w:pPr>
      <w:spacing w:before="120" w:after="260"/>
      <w:jc w:val="center"/>
      <w:outlineLvl w:val="0"/>
    </w:pPr>
    <w:rPr>
      <w:rFonts w:ascii="Open Sans" w:hAnsi="Open Sans"/>
      <w:b/>
      <w:bCs/>
      <w:sz w:val="36"/>
      <w:szCs w:val="48"/>
    </w:rPr>
  </w:style>
  <w:style w:type="paragraph" w:styleId="Heading2">
    <w:name w:val="heading 2"/>
    <w:uiPriority w:val="9"/>
    <w:unhideWhenUsed/>
    <w:qFormat/>
    <w:rsid w:val="00056248"/>
    <w:pPr>
      <w:outlineLvl w:val="1"/>
    </w:pPr>
    <w:rPr>
      <w:rFonts w:ascii="Open Sans" w:hAnsi="Open Sans"/>
      <w:b/>
      <w:i/>
      <w:color w:val="000000" w:themeColor="text1"/>
      <w:sz w:val="24"/>
      <w:szCs w:val="26"/>
    </w:rPr>
  </w:style>
  <w:style w:type="paragraph" w:styleId="Heading3">
    <w:name w:val="heading 3"/>
    <w:uiPriority w:val="9"/>
    <w:semiHidden/>
    <w:unhideWhenUsed/>
    <w:qFormat/>
    <w:pPr>
      <w:outlineLvl w:val="2"/>
    </w:pPr>
    <w:rPr>
      <w:color w:val="1F4D78"/>
      <w:sz w:val="24"/>
      <w:szCs w:val="24"/>
    </w:rPr>
  </w:style>
  <w:style w:type="paragraph" w:styleId="Heading4">
    <w:name w:val="heading 4"/>
    <w:uiPriority w:val="9"/>
    <w:semiHidden/>
    <w:unhideWhenUsed/>
    <w:qFormat/>
    <w:pPr>
      <w:outlineLvl w:val="3"/>
    </w:pPr>
    <w:rPr>
      <w:i/>
      <w:iCs/>
      <w:color w:val="2E74B5"/>
    </w:rPr>
  </w:style>
  <w:style w:type="paragraph" w:styleId="Heading5">
    <w:name w:val="heading 5"/>
    <w:uiPriority w:val="9"/>
    <w:semiHidden/>
    <w:unhideWhenUsed/>
    <w:qFormat/>
    <w:pPr>
      <w:outlineLvl w:val="4"/>
    </w:pPr>
    <w:rPr>
      <w:color w:val="2E74B5"/>
    </w:rPr>
  </w:style>
  <w:style w:type="paragraph" w:styleId="Heading6">
    <w:name w:val="heading 6"/>
    <w:uiPriority w:val="9"/>
    <w:semiHidden/>
    <w:unhideWhenUsed/>
    <w:qFormat/>
    <w:pPr>
      <w:outlineLvl w:val="5"/>
    </w:pPr>
    <w:rPr>
      <w:color w:val="1F4D7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uiPriority w:val="10"/>
    <w:qFormat/>
    <w:pPr>
      <w:spacing w:after="260"/>
    </w:pPr>
    <w:rPr>
      <w:b/>
      <w:bCs/>
      <w:sz w:val="56"/>
      <w:szCs w:val="56"/>
    </w:rPr>
  </w:style>
  <w:style w:type="paragraph" w:customStyle="1" w:styleId="Strong1">
    <w:name w:val="Strong1"/>
    <w:qFormat/>
    <w:rPr>
      <w:b/>
      <w:bCs/>
    </w:rPr>
  </w:style>
  <w:style w:type="paragraph" w:styleId="ListParagraph">
    <w:name w:val="List Paragraph"/>
    <w:qFormat/>
  </w:style>
  <w:style w:type="character" w:styleId="Hyperlink">
    <w:name w:val="Hyperlink"/>
    <w:uiPriority w:val="99"/>
    <w:unhideWhenUsed/>
    <w:rPr>
      <w:color w:val="0563C1"/>
      <w:u w:val="single"/>
    </w:rPr>
  </w:style>
  <w:style w:type="character" w:styleId="FootnoteReference">
    <w:name w:val="footnote reference"/>
    <w:uiPriority w:val="99"/>
    <w:semiHidden/>
    <w:unhideWhenUsed/>
    <w:rPr>
      <w:vertAlign w:val="superscript"/>
    </w:rPr>
  </w:style>
  <w:style w:type="paragraph" w:styleId="FootnoteText">
    <w:name w:val="footnote text"/>
    <w:link w:val="FootnoteTextChar"/>
    <w:uiPriority w:val="99"/>
    <w:semiHidden/>
    <w:unhideWhenUsed/>
  </w:style>
  <w:style w:type="character" w:customStyle="1" w:styleId="FootnoteTextChar">
    <w:name w:val="Footnote Text Char"/>
    <w:link w:val="FootnoteText"/>
    <w:uiPriority w:val="99"/>
    <w:semiHidden/>
    <w:unhideWhenUsed/>
    <w:rPr>
      <w:sz w:val="20"/>
      <w:szCs w:val="20"/>
    </w:rPr>
  </w:style>
  <w:style w:type="paragraph" w:customStyle="1" w:styleId="Script">
    <w:name w:val="Script"/>
    <w:pPr>
      <w:spacing w:after="360"/>
    </w:pPr>
    <w:rPr>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0</TotalTime>
  <Pages>7</Pages>
  <Words>387</Words>
  <Characters>2211</Characters>
  <Application>Microsoft Office Word</Application>
  <DocSecurity>0</DocSecurity>
  <Lines>18</Lines>
  <Paragraphs>5</Paragraphs>
  <ScaleCrop>false</ScaleCrop>
  <HeadingPairs>
    <vt:vector size="2" baseType="variant">
      <vt:variant>
        <vt:lpstr>Title</vt:lpstr>
      </vt:variant>
      <vt:variant>
        <vt:i4>1</vt:i4>
      </vt:variant>
    </vt:vector>
  </HeadingPairs>
  <TitlesOfParts>
    <vt:vector size="1" baseType="lpstr">
      <vt:lpstr>M2L13_Amplified-endowment-effect</vt:lpstr>
    </vt:vector>
  </TitlesOfParts>
  <Company/>
  <LinksUpToDate>false</LinksUpToDate>
  <CharactersWithSpaces>2593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Amplified Endowment Effect</dc:title>
  <dc:creator>Un-named</dc:creator>
  <cp:lastModifiedBy>Williams, Elisabeth G</cp:lastModifiedBy>
  <cp:revision>2</cp:revision>
  <cp:lastPrinted>2024-07-24T19:42:00Z</cp:lastPrinted>
  <dcterms:created xsi:type="dcterms:W3CDTF">2024-07-24T19:42:00Z</dcterms:created>
  <dcterms:modified xsi:type="dcterms:W3CDTF">2024-07-24T19:42:00Z</dcterms:modified>
</cp:coreProperties>
</file>